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6F" w:rsidRPr="00331332" w:rsidRDefault="00E82E09" w:rsidP="00A939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E09"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0" distR="0">
            <wp:extent cx="5732145" cy="7881699"/>
            <wp:effectExtent l="19050" t="0" r="1905" b="0"/>
            <wp:docPr id="1" name="Рисунок 1" descr="G:\отчет в прокуратуру на 01.11.23\ПВ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чет в прокуратуру на 01.11.23\ПВТ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26F" w:rsidRPr="00331332" w:rsidRDefault="00E82E09" w:rsidP="00A939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lang w:val="ru-RU"/>
        </w:rPr>
        <w:br/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31332">
        <w:rPr>
          <w:lang w:val="ru-RU"/>
        </w:rPr>
        <w:br/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641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НОШ д. Калачиги</w:t>
      </w:r>
    </w:p>
    <w:p w:rsidR="00C0126F" w:rsidRPr="00331332" w:rsidRDefault="00C0126F" w:rsidP="00A939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26F" w:rsidRPr="00331332" w:rsidRDefault="00E82E09" w:rsidP="00A939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64197">
        <w:rPr>
          <w:rFonts w:hAnsi="Times New Roman" w:cs="Times New Roman"/>
          <w:color w:val="000000"/>
          <w:sz w:val="24"/>
          <w:szCs w:val="24"/>
          <w:lang w:val="ru-RU"/>
        </w:rPr>
        <w:t>МКОУ НОШ д. Калачиги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Конституцией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Российск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64197">
        <w:rPr>
          <w:rFonts w:hAnsi="Times New Roman" w:cs="Times New Roman"/>
          <w:color w:val="000000"/>
          <w:sz w:val="24"/>
          <w:szCs w:val="24"/>
          <w:lang w:val="ru-RU"/>
        </w:rPr>
        <w:t>МКОУ НОШ д. Калачиги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бязанности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64197">
        <w:rPr>
          <w:rFonts w:hAnsi="Times New Roman" w:cs="Times New Roman"/>
          <w:color w:val="000000"/>
          <w:sz w:val="24"/>
          <w:szCs w:val="24"/>
          <w:lang w:val="ru-RU"/>
        </w:rPr>
        <w:t>МКОУ НОШ д. Калачиги</w:t>
      </w:r>
      <w:r w:rsidR="00964197"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взыскани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применяемые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39D0" w:rsidRPr="00331332" w:rsidRDefault="00A939D0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26F" w:rsidRPr="00331332" w:rsidRDefault="00E82E09" w:rsidP="00A939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реализуют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являю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представленный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обязательный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выданного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поступает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проходил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пригоде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заключаться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неопределенный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определенный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срочный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Срочный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неопределенный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предстоящей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Сроч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заключаться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статьями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331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351.1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кандидатами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лишены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юношеского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спорт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иностранными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агентами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испытательный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испытания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засчитыва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нетрудоспособности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отсутствовал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беременных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полутора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игших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получивших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впервые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избранных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выборную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приглашенных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чающих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поступающее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предъявляет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126F" w:rsidRPr="00331332" w:rsidRDefault="00E82E09" w:rsidP="00A939D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впервые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поступает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совместительства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совместитель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предъявляет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отказался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бумажной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поступающее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отказалось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бумажной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предъявило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недост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аточно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опыте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посчитать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страховой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стаж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начисления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запросить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бумажную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вернуть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СФР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 </w:t>
      </w:r>
      <w:proofErr w:type="gramEnd"/>
    </w:p>
    <w:p w:rsidR="00C0126F" w:rsidRPr="00331332" w:rsidRDefault="00E82E09" w:rsidP="00A939D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подтверждает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персонифицированного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страховое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впервые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0126F" w:rsidRPr="00331332" w:rsidRDefault="00E82E09" w:rsidP="00A939D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воинского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военнообязанных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призыву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требующую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судимости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уголовного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уголовного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реабилитирующим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статье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331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указами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постановлениями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предъявляет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126F" w:rsidRPr="00331332" w:rsidRDefault="00E82E09" w:rsidP="00A939D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2.7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характери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стику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выданную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справку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подтверждать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прошел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«Образование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освое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предъявля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ют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126F" w:rsidRPr="00331332" w:rsidRDefault="00E82E09" w:rsidP="00A939D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2.7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патент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проживание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жительство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полис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добровольного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Предъявление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едусмотренных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издать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126F" w:rsidRPr="00331332" w:rsidRDefault="00E82E09" w:rsidP="00A939D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Default="00E82E09" w:rsidP="00A939D0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проинструктировать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гигиене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Инструктаж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образца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книжке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отказался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совместительству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отказался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личн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располагаются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126F" w:rsidRDefault="00E82E09" w:rsidP="00A939D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126F" w:rsidRPr="00331332" w:rsidRDefault="00E82E09" w:rsidP="00A939D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ознакомлении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личным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делом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листок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Default="00E82E09" w:rsidP="00A939D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автобиография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126F" w:rsidRPr="00331332" w:rsidRDefault="00E82E09" w:rsidP="00A939D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Default="00E82E09" w:rsidP="00A939D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126F" w:rsidRDefault="00E82E09" w:rsidP="00A939D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126F" w:rsidRPr="00331332" w:rsidRDefault="00E82E09" w:rsidP="00A939D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0126F" w:rsidRPr="00331332" w:rsidRDefault="00E82E09" w:rsidP="00A939D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копии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касаются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Default="00E82E09" w:rsidP="00A939D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126F" w:rsidRPr="00331332" w:rsidRDefault="00E82E09" w:rsidP="00A939D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отзывы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заверитель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сдаче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0126F" w:rsidRPr="00331332" w:rsidRDefault="00E82E09" w:rsidP="00A939D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периодичес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0126F" w:rsidRPr="00331332" w:rsidRDefault="00E82E09" w:rsidP="00A939D0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наложении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взысканий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второстепенного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39D0" w:rsidRPr="00331332" w:rsidRDefault="00A939D0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26F" w:rsidRPr="00331332" w:rsidRDefault="00E82E09" w:rsidP="00A939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катастрофы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наводнения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голода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землетр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ясения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эпидемии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эпизоотии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ставящих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нормальные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чрезвычайные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переведен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одног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обусловленную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обусловленную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допускае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простоя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приостановки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замещения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отсутствующего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замещения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отсутствующего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вызваны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чрезвычайными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обстоятельствами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требующую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низкой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126F" w:rsidRPr="00331332" w:rsidRDefault="00E82E09" w:rsidP="00A939D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Default="00E82E09" w:rsidP="00A939D0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проинструктировать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гигиене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вопожарной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Инструктаж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образца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0126F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38DB" w:rsidRPr="00331332" w:rsidRDefault="00B138DB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26F" w:rsidRPr="00331332" w:rsidRDefault="00E82E09" w:rsidP="00A939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увольнения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главой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13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отказывается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ознакомления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внесе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заверенной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отказался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окончательный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мажную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точном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формулировками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возвращает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переданные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товарно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образовавшиеся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обходной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руково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дителем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31332">
        <w:rPr>
          <w:lang w:val="ru-RU"/>
        </w:rPr>
        <w:br/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оформить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обходной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препятствием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недостачи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уволенного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выдачи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сведений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датах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постоянных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переводах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разовательная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C0126F" w:rsidRPr="00331332" w:rsidRDefault="00E82E09" w:rsidP="00A939D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надлежащим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Default="00E82E09" w:rsidP="00A939D0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подпис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усиленной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126F" w:rsidRPr="00331332" w:rsidRDefault="00E82E09" w:rsidP="00A939D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подано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отсканированное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содержится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C0126F" w:rsidRDefault="00E82E09" w:rsidP="00A939D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126F" w:rsidRPr="00331332" w:rsidRDefault="00E82E09" w:rsidP="00A939D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0126F" w:rsidRPr="00331332" w:rsidRDefault="00E82E09" w:rsidP="00A939D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просьба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Default="00E82E09" w:rsidP="00A939D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126F" w:rsidRDefault="00E82E09" w:rsidP="00A939D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собственноручная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126F" w:rsidRDefault="00E82E09" w:rsidP="00A939D0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0126F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5.5.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выдать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отсутствием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отказом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надлежащим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653D" w:rsidRPr="00331332" w:rsidRDefault="0065653D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26F" w:rsidRPr="00331332" w:rsidRDefault="00E82E09" w:rsidP="00A939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6.2.1.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обусловленной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6.2.2.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6.2.3.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выплату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6.2.4.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обеспечиваемый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еженедельных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6.2.5.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6.2.6.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6.2.7.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профсоюзов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6.2.8.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6.2.9.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6.2.10.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запрещенными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6.2.11.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забастовку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6.2.12.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причиненного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компенсацию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6.2.13.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6.2.14.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диспансеризации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6.3.3.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6.3.5.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находящемуся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6.3.6.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представляющей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есл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6.3.7.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6.3.8.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учето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6.3.9.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корпоративной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одичностью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никому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пароль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корпоративной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компью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закрепленного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свободами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6.4.1.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профессиональн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6.4.2.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6.4.3.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лизуемой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отдельного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6.4.4.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6.4.5.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компоне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6.4.6.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международной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разработках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внедрении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инноваций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6.4.7.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библиотеками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сетям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базам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методическим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материалам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музейным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фондам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мат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ериально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6.4.8.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услугами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6.4.9.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уп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6.4.10.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6.4.11.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6.4.12.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оскорбления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вправе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0126F" w:rsidRPr="00331332" w:rsidRDefault="00E82E09" w:rsidP="00A939D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63AE">
        <w:rPr>
          <w:rFonts w:hAnsi="Times New Roman" w:cs="Times New Roman"/>
          <w:color w:val="000000"/>
          <w:sz w:val="24"/>
          <w:szCs w:val="24"/>
          <w:lang w:val="ru-RU"/>
        </w:rPr>
        <w:t>МКОУ НОШ д. Калачиги</w:t>
      </w:r>
      <w:r w:rsidR="000763AE"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нарушающим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ущемляющим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дисциплинарных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взысканий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запрещенные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6.4.13.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справедливое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расследование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профессион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6.5.1.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сокращенную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6.5.2.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профессио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нальное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6.5.3.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удлиненный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6.5.4.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длительный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каждые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десять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непрерывной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6.5.5.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страховой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пенсии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старости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6.5.6.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состоящим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жилых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очереди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жилых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найма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жилых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жилищного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6.5.7.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публичной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«Сириус»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6.6.1.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адиционных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6.6.2.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защитников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подвигам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правопорядку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старшему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поколению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взаимное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культурному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6.6.3.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6.6.4.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тоинство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6.6.5.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гражданскую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трудолюбие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ответств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енное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добровольческой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волонтерской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6.6.6.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высокое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6.6.7.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еобходимости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6.6.8.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6.6.9.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6.6.10.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6.6.11.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6.6.12.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6.6.13.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демических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закрепленные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6.6.14.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льзовать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беззвучном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отключенной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вибрацией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мобильных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устрой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язи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руко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срочного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6.6.15.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освобождаются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диспансеризации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согласованного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исполняющим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Согласованное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подают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отдел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6.7.1.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ектор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согласится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освобождения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предлагают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6.7.2.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заменяющее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оформляют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резолюции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6.7.3.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отдел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подтверждающую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диспансеризации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освобождения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диспансериза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работодателя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7.1.1.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изменять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расторгать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7.1.2.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7.1.3.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добросовестный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эффективный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7.1.4.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соблюд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7.1.5.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предоставленные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7.1.7.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амообследование</w:t>
      </w:r>
      <w:proofErr w:type="spell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7.1.8.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7.1.9.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штатное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7.1.10.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7.1.11.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безопасностью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дистанционную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ауди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7.1.12.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7.2.2.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обусловленную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7.2.3.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охра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7.2.4.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7.2.5.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равную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равной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7.2.6.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воевременно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выплачивать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причитающуюся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заработную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дважды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1332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33133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076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7.2.7.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коллективный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7.2.8.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7.2.9.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принимаемыми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7.2.10.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предписания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надзор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уплачивать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штрафы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наложенные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7.2.11.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профсоюзных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избранных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нарушениях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7.2.12.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7.2.13.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нужды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7.2.14.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7.2.15.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возмещать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компенсировать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7.2.16.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специ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соглашениями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7.2.17.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офессиональное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7.2.18.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653D" w:rsidRPr="00331332" w:rsidRDefault="0065653D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26F" w:rsidRPr="00331332" w:rsidRDefault="00E82E09" w:rsidP="00A939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шестидневна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дежурств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соглашениями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отделение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7:</w:t>
      </w:r>
      <w:r w:rsidR="00331332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33133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33133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33133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часовом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пребывании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Школьное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отделение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8:00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1332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руко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водящего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хозяйственного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обслуживающего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вспомогательного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шестидневная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учето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профсоюзного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перерыва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объявляются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вывешиваются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коллект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ивным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сезона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сменностью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тренировочных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фактической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тренировочной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отренных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Инженерно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хозяйственным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вспомогательн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непедагогическим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вспомогательные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8.5.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жительность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обслуживающего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сменности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составляемым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учетный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8.6.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сокращенная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36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8.7.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научная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довыми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методическая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организационная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8.8.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должнос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8.9.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8.10.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астрономических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астрономических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роткие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динамическую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паузу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8.11.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Нормируемая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проводимые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тренировочные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короткие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8.12.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исчисляется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превышающей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45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8.13.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Конкретная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спаренны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8.14.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гулируется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8.15.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8.16.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выполняющих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тренировочного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сезона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8.17.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варивается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8.18.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изменен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исключ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уменьшением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сокращением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сокращением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комплектов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8.19.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изменен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тренировочный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сезон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уменьшением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сокращением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кращением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комплектов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8.20.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увеличении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снижении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вызвавших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предполагаемых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8.21.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профсоюза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8.22.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обеспечена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заработной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гарантируется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выплата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ставки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грузки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8.23.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возложении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дете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8.24.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замещения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отсутствующих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8.25.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замещающим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выполняться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8.26.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старшими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тренерами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старшими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тренерами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характеризуется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наличием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выражается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фактическом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тренировочной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8.27.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требующей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конкретизировано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8.28.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определяемая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должностям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занимаемым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ведущими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регулируется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126F" w:rsidRPr="00331332" w:rsidRDefault="00E82E09" w:rsidP="00A939D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бованиями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типовых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склонностей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C0126F" w:rsidRPr="00331332" w:rsidRDefault="00E82E09" w:rsidP="00A939D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устанавливаемом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бумажной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консультативной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утверждаемыми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объедине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графиками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расписаниями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утверждаемыми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астие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концертной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состязаниях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тренировочных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сборах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экскурсиях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0126F" w:rsidRPr="00331332" w:rsidRDefault="00E82E09" w:rsidP="00A939D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ласия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заведование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кабинетами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лабораториями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мастерскими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опытными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астками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размера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C0126F" w:rsidRPr="00331332" w:rsidRDefault="00E82E09" w:rsidP="00A939D0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кратковременные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дежурства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устанавливаемых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различной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8.29.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дежурств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нятий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сменность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ведущего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ругие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дежурства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дежурства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тренировочная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незначительна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ведущие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дежурству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8.30.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функционир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свободные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рактеристиками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8.31.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писание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ведущие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имели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свободный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8.32.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абочего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«ступенчатого»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сентябре–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октябре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35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ноябре–декабре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35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январь–май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«динамическую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паузу»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большую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перемену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8.33.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исключает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составляющие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подряд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связ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отдыхом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8.34.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расписаний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исключает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нерациональные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нарушалась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непрерывная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образовывались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длительные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коротких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овленных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8.35.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Длительные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8.36.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вторым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сигналом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звонком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сигналом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звонком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извещающим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перерывах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выездных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меро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приятий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8.37.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заместителям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8.38.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Наступление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икул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являющееся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действительно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8.39.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каникулярного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совпадающие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удлиненными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оплатой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8.40.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кулярное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совпадающее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уточняется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организационную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связанную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нормируемой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тренировочной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каникулярного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8.41.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lang w:val="ru-RU"/>
        </w:rPr>
        <w:br/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.42.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совпадающее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8.43.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летнего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каникулярного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8.44.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помогательного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обслуживающего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совпадающий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хозяйственных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требующих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8.45.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регулируется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8.46.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отмены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приостановки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климатически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каникулярного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5653D" w:rsidRPr="00331332" w:rsidRDefault="0065653D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26F" w:rsidRPr="00331332" w:rsidRDefault="00E82E09" w:rsidP="00A939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Дистанционная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удаленная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одиться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дистанционную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удаленную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исключительным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катастрофа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производственна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авария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несчастный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наводнение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землетрясение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эпидемия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эпизоотия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ставящие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дистанционной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удаленной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WhatsApp</w:t>
      </w:r>
      <w:proofErr w:type="spell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официальный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вызова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стационарное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програ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ммами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нужны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арендованные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компенсировать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возместить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электроэнергию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9.5.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653D" w:rsidRPr="00331332" w:rsidRDefault="0065653D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26F" w:rsidRPr="00331332" w:rsidRDefault="00E82E09" w:rsidP="00A939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временного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обмена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электронными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документами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вп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обмениваться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Исключительными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10.1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считаются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катастрофы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несчастные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пожары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наводнения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землетрясения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эпидемии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эпизоотии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исключительные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ставящие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нормальные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изненные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10.3.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преобразованного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сканирования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фотог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рафирования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сохранением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реквизитов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представлением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междусменный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еженедельный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непрерывный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закреплена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11.2.1.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11.2.2.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ежедневной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11.2.3.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непрерывно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отведенном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еженедельный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непрерывный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11.3.1.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енедельного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42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11.3.2.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шестидневной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11.3.3.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выходным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воскресень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11.3.4.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вторым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выходным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суббота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11.3.5.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11.3.6.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являющемуся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опекуном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попечителем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использ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ованы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разделены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Однократно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двадцати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подряд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опекун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попечитель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подря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согласовывается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11.4.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Накануне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тельность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сокращается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11.5.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совпадении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нерабочего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праздничного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выходного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11.6.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сохранением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заработка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11.6.1.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признанным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календ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арных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удлиненный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11.6.2.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11.6.3.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удлиненный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предоставляться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непедагогическим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11.7.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вредн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особый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ненормированным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11.7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отнесены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вредным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2, 3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опасным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Минимал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ьная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отраслевого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межотраслевого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11.7.2.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ненормированным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ненормированным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ненормированный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126F" w:rsidRPr="00331332" w:rsidRDefault="00E82E09" w:rsidP="00A939D0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Default="00E82E09" w:rsidP="00A939D0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специалисту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11.8.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исчисляется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максимальным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пределом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ограничивается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11.9.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приходящиеся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11.10.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Стаж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11.11.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Очередность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утверждаемым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профсоюза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11.12.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Директ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наступления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11.13.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извещает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11.14.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категориям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удобное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126F" w:rsidRDefault="00E82E09" w:rsidP="00A939D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126F" w:rsidRPr="00331332" w:rsidRDefault="00E82E09" w:rsidP="00A939D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опекунам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попечителям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инвалида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усыновителям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женщинам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беременности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родам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мужьям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жены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беременности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родам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оторых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младшему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инвалидам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ветеранам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боевых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блокадникам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тыла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Default="00E82E09" w:rsidP="00A939D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чернобыльцам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126F" w:rsidRDefault="00E82E09" w:rsidP="00A939D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женам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военнослужащих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126F" w:rsidRPr="00331332" w:rsidRDefault="00E82E09" w:rsidP="00A939D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призванным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мобилизации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контракту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заключивших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контракт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добровольном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содействии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Вооруженные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возобновления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.15.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продлевает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переносит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пожеланий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11.16.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разделен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хотя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11.17.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отозвать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Неиспользованную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удобное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присоединяет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11.18.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беременных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11.19.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превышающая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заменена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компе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нсацией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суммировании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перенесении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компенсацией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заменены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превышающая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компенсацией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беременным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женщинам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дополн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ительного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занятым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условиями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вленных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11.20.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выплачивается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денежная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компенсация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предоставлены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увольнением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исключ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истечением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увольнением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предоставляться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тогда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остью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выходит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11.21.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каждые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непрерывной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длительный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653D" w:rsidRPr="00331332" w:rsidRDefault="0065653D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26F" w:rsidRPr="00331332" w:rsidRDefault="00E82E09" w:rsidP="00A939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12.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12.1.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образцовое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продолжительную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безупречную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новаторство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эффективную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объявление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благодарности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премии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ценным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подарком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почетными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12.2.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выступить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инициативой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12.3.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заслуги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награждению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орденами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медалями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присвоению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почетных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званий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награждению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именными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медалями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знаками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ведомственными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градами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12.4.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сочетается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материальное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моральное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объявляются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коллек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тива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653D" w:rsidRPr="00331332" w:rsidRDefault="0065653D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26F" w:rsidRPr="00331332" w:rsidRDefault="00E82E09" w:rsidP="00A939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13.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применяемые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взыскания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13.1.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влечет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13.2.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дисциплинарные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замечание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выговор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13.3.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затребованы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неналожения</w:t>
      </w:r>
      <w:proofErr w:type="spell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Дисциплинарные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налагаются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проступка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считая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представительного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Дисциплинарное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взыскание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несоблюдение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применено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проступка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ревизии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аудиторской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Дисциплинарное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взыскание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несоблюдение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огра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ничений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применено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проступка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уголовному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делу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13.4.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каждое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наложено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дисциплинарное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взыскание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тываться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тяжесть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совершенного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проступка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совершен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предшествующее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13.5.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наложении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объявляется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трехдневный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13.6.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дисциплинарному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13.7.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просьбе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самог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ходатайству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представительного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дисциплинарное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взыскание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13.8.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ответствен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13.9.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офисных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периметру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камеры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закрытого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содержащей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14.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работодателя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14.1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Материальная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наступает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причинения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виновного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противоправного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конами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14.2.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возместить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заработок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незаконного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лишения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трудиться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14.3.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причинивший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возмещает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щерба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исчисляется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рыночным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ценам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возмещен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натуре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возмещении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десятидневный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несогласии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неполучении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суд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14.4.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зарплат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причитающихся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выплатить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уплатой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1/150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ключевой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ставки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Центрального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невыплаченн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proofErr w:type="gramEnd"/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начиная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14.5.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неправомерными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бездействием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возмещается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размерах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определяемых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653D" w:rsidRPr="00331332" w:rsidRDefault="0065653D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26F" w:rsidRPr="00331332" w:rsidRDefault="00E82E09" w:rsidP="00A939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15.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15.1.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неурегулированные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15.2.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директо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профсоюза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26F" w:rsidRPr="00331332" w:rsidRDefault="00E82E09" w:rsidP="00A939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15.3.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ставиться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прикладывается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3313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C0126F" w:rsidRPr="00331332" w:rsidSect="00A939D0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3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C6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94B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A3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711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1F73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04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C75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6C35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6453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8F34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BD5B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E32A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763AE"/>
    <w:rsid w:val="002D33B1"/>
    <w:rsid w:val="002D3591"/>
    <w:rsid w:val="00331332"/>
    <w:rsid w:val="003514A0"/>
    <w:rsid w:val="004F525B"/>
    <w:rsid w:val="004F7E17"/>
    <w:rsid w:val="005A05CE"/>
    <w:rsid w:val="00653AF6"/>
    <w:rsid w:val="0065653D"/>
    <w:rsid w:val="00964197"/>
    <w:rsid w:val="00A939D0"/>
    <w:rsid w:val="00B138DB"/>
    <w:rsid w:val="00B73A5A"/>
    <w:rsid w:val="00C0126F"/>
    <w:rsid w:val="00E438A1"/>
    <w:rsid w:val="00E82E09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2E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10966</Words>
  <Characters>62511</Characters>
  <Application>Microsoft Office Word</Application>
  <DocSecurity>0</DocSecurity>
  <Lines>520</Lines>
  <Paragraphs>146</Paragraphs>
  <ScaleCrop>false</ScaleCrop>
  <Company/>
  <LinksUpToDate>false</LinksUpToDate>
  <CharactersWithSpaces>73331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Администратор</cp:lastModifiedBy>
  <cp:revision>10</cp:revision>
  <dcterms:created xsi:type="dcterms:W3CDTF">2011-11-02T04:15:00Z</dcterms:created>
  <dcterms:modified xsi:type="dcterms:W3CDTF">2024-01-22T11:12:00Z</dcterms:modified>
</cp:coreProperties>
</file>